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9157B" w:rsidRDefault="0039157B"/>
    <w:p w:rsidR="00327EBE" w:rsidRDefault="00327EBE"/>
    <w:p w:rsidR="00327EBE" w:rsidRPr="00B679FD" w:rsidRDefault="001E365A" w:rsidP="00327EBE">
      <w:pPr>
        <w:rPr>
          <w:rFonts w:ascii="Arial" w:hAnsi="Arial" w:cs="Arial"/>
          <w:b/>
          <w:bCs/>
          <w:i/>
          <w:iCs/>
          <w:sz w:val="20"/>
          <w:szCs w:val="20"/>
        </w:rPr>
      </w:pPr>
      <w:r w:rsidRPr="00B679FD">
        <w:rPr>
          <w:rFonts w:ascii="Arial" w:hAnsi="Arial" w:cs="Arial"/>
          <w:b/>
          <w:bCs/>
          <w:sz w:val="20"/>
          <w:szCs w:val="20"/>
        </w:rPr>
        <w:t>Carrano Claudio </w:t>
      </w:r>
      <w:r w:rsidR="00327EBE" w:rsidRPr="00B679FD">
        <w:rPr>
          <w:rFonts w:ascii="Arial" w:hAnsi="Arial" w:cs="Arial"/>
          <w:b/>
          <w:bCs/>
          <w:i/>
          <w:iCs/>
          <w:sz w:val="20"/>
          <w:szCs w:val="20"/>
        </w:rPr>
        <w:t>Responsabile formazione di Teamind Solution</w:t>
      </w:r>
      <w:r w:rsidRPr="00B679FD">
        <w:rPr>
          <w:rFonts w:ascii="Arial" w:hAnsi="Arial" w:cs="Arial"/>
          <w:b/>
          <w:bCs/>
          <w:i/>
          <w:iCs/>
          <w:sz w:val="20"/>
          <w:szCs w:val="20"/>
        </w:rPr>
        <w:t xml:space="preserve"> e General Manager di</w:t>
      </w:r>
      <w:r w:rsidR="00D75940">
        <w:rPr>
          <w:rFonts w:ascii="Arial" w:hAnsi="Arial" w:cs="Arial"/>
          <w:b/>
          <w:bCs/>
          <w:i/>
          <w:iCs/>
          <w:sz w:val="20"/>
          <w:szCs w:val="20"/>
        </w:rPr>
        <w:t xml:space="preserve"> </w:t>
      </w:r>
      <w:r w:rsidRPr="00B679FD">
        <w:rPr>
          <w:rFonts w:ascii="Arial" w:hAnsi="Arial" w:cs="Arial"/>
          <w:b/>
          <w:bCs/>
          <w:i/>
          <w:iCs/>
          <w:sz w:val="20"/>
          <w:szCs w:val="20"/>
        </w:rPr>
        <w:t>Infogestweb Srl</w:t>
      </w:r>
    </w:p>
    <w:p w:rsidR="00327EBE" w:rsidRPr="00B679FD" w:rsidRDefault="00327EBE" w:rsidP="00327EBE">
      <w:pPr>
        <w:rPr>
          <w:rFonts w:ascii="Arial" w:hAnsi="Arial" w:cs="Arial"/>
          <w:b/>
          <w:bCs/>
          <w:i/>
          <w:iCs/>
          <w:sz w:val="20"/>
          <w:szCs w:val="20"/>
        </w:rPr>
      </w:pPr>
    </w:p>
    <w:p w:rsidR="00327EBE" w:rsidRPr="00B679FD" w:rsidRDefault="00327EBE" w:rsidP="00327EBE">
      <w:pPr>
        <w:jc w:val="both"/>
        <w:rPr>
          <w:rFonts w:ascii="Arial" w:hAnsi="Arial" w:cs="Arial"/>
          <w:sz w:val="20"/>
          <w:szCs w:val="20"/>
        </w:rPr>
      </w:pPr>
    </w:p>
    <w:p w:rsidR="00327EBE" w:rsidRPr="00B679FD" w:rsidRDefault="001E365A" w:rsidP="00327EBE">
      <w:pPr>
        <w:jc w:val="both"/>
        <w:rPr>
          <w:rFonts w:ascii="Arial" w:hAnsi="Arial" w:cs="Arial"/>
          <w:sz w:val="20"/>
          <w:szCs w:val="20"/>
        </w:rPr>
      </w:pPr>
      <w:r w:rsidRPr="00B679FD">
        <w:rPr>
          <w:rFonts w:ascii="Arial" w:hAnsi="Arial" w:cs="Arial"/>
          <w:sz w:val="20"/>
          <w:szCs w:val="20"/>
        </w:rPr>
        <w:t>Responsabile form</w:t>
      </w:r>
      <w:r w:rsidR="00972AF3">
        <w:rPr>
          <w:rFonts w:ascii="Arial" w:hAnsi="Arial" w:cs="Arial"/>
          <w:sz w:val="20"/>
          <w:szCs w:val="20"/>
        </w:rPr>
        <w:t>azione di Teamind Solution, sys</w:t>
      </w:r>
      <w:r w:rsidRPr="00B679FD">
        <w:rPr>
          <w:rFonts w:ascii="Arial" w:hAnsi="Arial" w:cs="Arial"/>
          <w:sz w:val="20"/>
          <w:szCs w:val="20"/>
        </w:rPr>
        <w:t>tem integrator operante nel mondo della mobilità per il settore dei trasporti, del service e della tentata vendita,</w:t>
      </w:r>
      <w:r w:rsidR="00327EBE" w:rsidRPr="00B679FD">
        <w:rPr>
          <w:rFonts w:ascii="Arial" w:hAnsi="Arial" w:cs="Arial"/>
          <w:sz w:val="20"/>
          <w:szCs w:val="20"/>
        </w:rPr>
        <w:t xml:space="preserve"> </w:t>
      </w:r>
      <w:r w:rsidR="00770552" w:rsidRPr="00B679FD">
        <w:rPr>
          <w:rFonts w:ascii="Arial" w:hAnsi="Arial" w:cs="Arial"/>
          <w:sz w:val="20"/>
          <w:szCs w:val="20"/>
        </w:rPr>
        <w:t>Clau</w:t>
      </w:r>
      <w:r w:rsidR="00B679FD" w:rsidRPr="00B679FD">
        <w:rPr>
          <w:rFonts w:ascii="Arial" w:hAnsi="Arial" w:cs="Arial"/>
          <w:sz w:val="20"/>
          <w:szCs w:val="20"/>
        </w:rPr>
        <w:t>dio Carrano è docente di normative sui tempi di guida, pausa e riposo e</w:t>
      </w:r>
      <w:r w:rsidRPr="00B679FD">
        <w:rPr>
          <w:rFonts w:ascii="Arial" w:hAnsi="Arial" w:cs="Arial"/>
          <w:sz w:val="20"/>
          <w:szCs w:val="20"/>
        </w:rPr>
        <w:t xml:space="preserve"> </w:t>
      </w:r>
      <w:r w:rsidR="00B679FD">
        <w:rPr>
          <w:rFonts w:ascii="Arial" w:hAnsi="Arial" w:cs="Arial"/>
          <w:sz w:val="20"/>
          <w:szCs w:val="20"/>
        </w:rPr>
        <w:t>in particolare</w:t>
      </w:r>
      <w:r w:rsidR="00B679FD" w:rsidRPr="00B679FD">
        <w:rPr>
          <w:rFonts w:ascii="Arial" w:hAnsi="Arial" w:cs="Arial"/>
          <w:sz w:val="20"/>
          <w:szCs w:val="20"/>
        </w:rPr>
        <w:t xml:space="preserve"> del </w:t>
      </w:r>
      <w:r w:rsidRPr="00B679FD">
        <w:rPr>
          <w:rFonts w:ascii="Arial" w:hAnsi="Arial" w:cs="Arial"/>
          <w:sz w:val="20"/>
          <w:szCs w:val="20"/>
        </w:rPr>
        <w:t>Reg.</w:t>
      </w:r>
      <w:r w:rsidR="00B679FD" w:rsidRPr="00B679FD">
        <w:rPr>
          <w:rFonts w:ascii="Arial" w:hAnsi="Arial" w:cs="Arial"/>
          <w:sz w:val="20"/>
          <w:szCs w:val="20"/>
        </w:rPr>
        <w:t xml:space="preserve"> CE</w:t>
      </w:r>
      <w:r w:rsidRPr="00B679FD">
        <w:rPr>
          <w:rFonts w:ascii="Arial" w:hAnsi="Arial" w:cs="Arial"/>
          <w:sz w:val="20"/>
          <w:szCs w:val="20"/>
        </w:rPr>
        <w:t>561/2006</w:t>
      </w:r>
      <w:r w:rsidR="00B679FD">
        <w:rPr>
          <w:rFonts w:ascii="Arial" w:hAnsi="Arial" w:cs="Arial"/>
          <w:sz w:val="20"/>
          <w:szCs w:val="20"/>
        </w:rPr>
        <w:t xml:space="preserve"> organizzando numerose sessioni formative</w:t>
      </w:r>
      <w:r w:rsidR="00B679FD" w:rsidRPr="00B679FD">
        <w:rPr>
          <w:rFonts w:ascii="Arial" w:hAnsi="Arial" w:cs="Arial"/>
          <w:sz w:val="20"/>
          <w:szCs w:val="20"/>
        </w:rPr>
        <w:t xml:space="preserve"> per gli addetti</w:t>
      </w:r>
      <w:r w:rsidR="00327EBE" w:rsidRPr="00B679FD">
        <w:rPr>
          <w:rFonts w:ascii="Arial" w:hAnsi="Arial" w:cs="Arial"/>
          <w:sz w:val="20"/>
          <w:szCs w:val="20"/>
        </w:rPr>
        <w:t xml:space="preserve"> di aziende di autotrasporto organizzate in proprio e</w:t>
      </w:r>
      <w:r w:rsidR="00B679FD">
        <w:rPr>
          <w:rFonts w:ascii="Arial" w:hAnsi="Arial" w:cs="Arial"/>
          <w:sz w:val="20"/>
          <w:szCs w:val="20"/>
        </w:rPr>
        <w:t>/o</w:t>
      </w:r>
      <w:r w:rsidR="00327EBE" w:rsidRPr="00B679FD">
        <w:rPr>
          <w:rFonts w:ascii="Arial" w:hAnsi="Arial" w:cs="Arial"/>
          <w:sz w:val="20"/>
          <w:szCs w:val="20"/>
        </w:rPr>
        <w:t xml:space="preserve"> da </w:t>
      </w:r>
      <w:r w:rsidR="00972AF3" w:rsidRPr="00B679FD">
        <w:rPr>
          <w:rFonts w:ascii="Arial" w:hAnsi="Arial" w:cs="Arial"/>
          <w:sz w:val="20"/>
          <w:szCs w:val="20"/>
        </w:rPr>
        <w:t>associazioni</w:t>
      </w:r>
      <w:r w:rsidR="00327EBE" w:rsidRPr="00B679FD">
        <w:rPr>
          <w:rFonts w:ascii="Arial" w:hAnsi="Arial" w:cs="Arial"/>
          <w:sz w:val="20"/>
          <w:szCs w:val="20"/>
        </w:rPr>
        <w:t xml:space="preserve"> di settore (UPAV/Confindustria, FIAP-ConfTrasporto, ATI Verona, CNA, Confartigianato, ApIndustria, etc.), con oltre 2.000 persone formate nell’ultimo biennio.</w:t>
      </w:r>
    </w:p>
    <w:p w:rsidR="00B679FD" w:rsidRPr="00B679FD" w:rsidRDefault="00B679FD" w:rsidP="00327EBE">
      <w:pPr>
        <w:jc w:val="both"/>
        <w:rPr>
          <w:rFonts w:ascii="Arial" w:hAnsi="Arial" w:cs="Arial"/>
          <w:sz w:val="20"/>
          <w:szCs w:val="20"/>
        </w:rPr>
      </w:pPr>
    </w:p>
    <w:p w:rsidR="00327EBE" w:rsidRPr="00B679FD" w:rsidRDefault="00770552" w:rsidP="00327EBE">
      <w:pPr>
        <w:jc w:val="both"/>
        <w:rPr>
          <w:rFonts w:ascii="Arial" w:hAnsi="Arial" w:cs="Arial"/>
          <w:sz w:val="20"/>
          <w:szCs w:val="20"/>
        </w:rPr>
      </w:pPr>
      <w:r w:rsidRPr="00B679FD">
        <w:rPr>
          <w:rFonts w:ascii="Arial" w:hAnsi="Arial" w:cs="Arial"/>
          <w:sz w:val="20"/>
          <w:szCs w:val="20"/>
        </w:rPr>
        <w:t xml:space="preserve">General Manager di Infogestweb, azienda di servizi e consulenza per il settore dell’autotrasporto, </w:t>
      </w:r>
      <w:r w:rsidR="00327EBE" w:rsidRPr="00B679FD">
        <w:rPr>
          <w:rFonts w:ascii="Arial" w:hAnsi="Arial" w:cs="Arial"/>
          <w:sz w:val="20"/>
          <w:szCs w:val="20"/>
        </w:rPr>
        <w:t>Claudio Carrano ha</w:t>
      </w:r>
      <w:r w:rsidR="00B679FD" w:rsidRPr="00B679FD">
        <w:rPr>
          <w:rFonts w:ascii="Arial" w:hAnsi="Arial" w:cs="Arial"/>
          <w:sz w:val="20"/>
          <w:szCs w:val="20"/>
        </w:rPr>
        <w:t xml:space="preserve"> inoltre</w:t>
      </w:r>
      <w:r w:rsidR="00327EBE" w:rsidRPr="00B679FD">
        <w:rPr>
          <w:rFonts w:ascii="Arial" w:hAnsi="Arial" w:cs="Arial"/>
          <w:sz w:val="20"/>
          <w:szCs w:val="20"/>
        </w:rPr>
        <w:t xml:space="preserve"> ideato e curato lo sviluppo della piattaforma di servizi “GOLIA” (Gestionale Organizzazione Lavoro Imprese Autotrasporto) per la tenuta del dato cronotachigrafico, il monitoraggio e la pianificazione del lavoro dei conducenti professionali e della piattaforma “Autotrasporto24.it” dedicata all’formazione ed informazione.  </w:t>
      </w:r>
    </w:p>
    <w:p w:rsidR="00327EBE" w:rsidRPr="00B679FD" w:rsidRDefault="00327EBE" w:rsidP="00327EBE">
      <w:pPr>
        <w:jc w:val="both"/>
        <w:rPr>
          <w:rFonts w:ascii="Arial" w:hAnsi="Arial" w:cs="Arial"/>
          <w:sz w:val="20"/>
          <w:szCs w:val="20"/>
        </w:rPr>
      </w:pPr>
    </w:p>
    <w:p w:rsidR="00327EBE" w:rsidRPr="00B679FD" w:rsidRDefault="00972AF3" w:rsidP="00327EBE">
      <w:pPr>
        <w:jc w:val="both"/>
        <w:rPr>
          <w:rFonts w:ascii="Arial" w:hAnsi="Arial" w:cs="Arial"/>
          <w:i/>
          <w:iCs/>
          <w:sz w:val="20"/>
          <w:szCs w:val="20"/>
        </w:rPr>
      </w:pPr>
      <w:r>
        <w:rPr>
          <w:rFonts w:ascii="Arial" w:hAnsi="Arial" w:cs="Arial"/>
          <w:sz w:val="20"/>
          <w:szCs w:val="20"/>
        </w:rPr>
        <w:t>Nella sua carriera</w:t>
      </w:r>
      <w:r w:rsidRPr="00B679FD">
        <w:rPr>
          <w:rFonts w:ascii="Arial" w:hAnsi="Arial" w:cs="Arial"/>
          <w:sz w:val="20"/>
          <w:szCs w:val="20"/>
        </w:rPr>
        <w:t xml:space="preserve"> Claudio Carrano ha inoltre ricoperto posizioni di responsabilità presso importanti realtà tra le quali</w:t>
      </w:r>
      <w:r w:rsidRPr="00B679FD">
        <w:rPr>
          <w:rFonts w:ascii="Arial" w:hAnsi="Arial" w:cs="Arial"/>
          <w:b/>
          <w:bCs/>
          <w:sz w:val="20"/>
          <w:szCs w:val="20"/>
        </w:rPr>
        <w:t xml:space="preserve"> Banco di Sicilia SpA </w:t>
      </w:r>
      <w:r w:rsidRPr="00B679FD">
        <w:rPr>
          <w:rFonts w:ascii="Arial" w:hAnsi="Arial" w:cs="Arial"/>
          <w:bCs/>
          <w:sz w:val="20"/>
          <w:szCs w:val="20"/>
        </w:rPr>
        <w:t>con il ruolo di Analista Senior e</w:t>
      </w:r>
      <w:r w:rsidRPr="00B679FD">
        <w:rPr>
          <w:rFonts w:ascii="Arial" w:hAnsi="Arial" w:cs="Arial"/>
          <w:b/>
          <w:bCs/>
          <w:sz w:val="20"/>
          <w:szCs w:val="20"/>
        </w:rPr>
        <w:t xml:space="preserve"> SELECTA SpA </w:t>
      </w:r>
      <w:r w:rsidRPr="00B679FD">
        <w:rPr>
          <w:rFonts w:ascii="Arial" w:hAnsi="Arial" w:cs="Arial"/>
          <w:bCs/>
          <w:sz w:val="20"/>
          <w:szCs w:val="20"/>
        </w:rPr>
        <w:t>in qualità di Responsabile</w:t>
      </w:r>
      <w:r w:rsidRPr="00B679FD">
        <w:rPr>
          <w:rFonts w:ascii="Arial" w:hAnsi="Arial" w:cs="Arial"/>
          <w:i/>
          <w:iCs/>
          <w:sz w:val="20"/>
          <w:szCs w:val="20"/>
        </w:rPr>
        <w:t xml:space="preserve"> </w:t>
      </w:r>
      <w:r w:rsidRPr="00B679FD">
        <w:rPr>
          <w:rFonts w:ascii="Arial" w:hAnsi="Arial" w:cs="Arial"/>
          <w:bCs/>
          <w:sz w:val="20"/>
          <w:szCs w:val="20"/>
        </w:rPr>
        <w:t xml:space="preserve">Tecnico Area Finanza </w:t>
      </w:r>
      <w:r w:rsidRPr="00B679FD">
        <w:rPr>
          <w:rFonts w:ascii="Arial" w:hAnsi="Arial" w:cs="Arial"/>
          <w:i/>
          <w:iCs/>
          <w:sz w:val="20"/>
          <w:szCs w:val="20"/>
        </w:rPr>
        <w:t>c</w:t>
      </w:r>
      <w:r w:rsidRPr="00B679FD">
        <w:rPr>
          <w:rFonts w:ascii="Arial" w:hAnsi="Arial" w:cs="Arial"/>
          <w:sz w:val="20"/>
          <w:szCs w:val="20"/>
        </w:rPr>
        <w:t>on l’incarico di sovrintendere a tutte le attività di natura tecnica e relative ai clienti rientranti nella suddetta area (analisi, progettazione, manutenzione applicativi, interfacciamento della clientela, etc.)</w:t>
      </w:r>
      <w:r w:rsidRPr="00B679FD">
        <w:rPr>
          <w:rFonts w:ascii="Arial" w:hAnsi="Arial" w:cs="Arial"/>
          <w:i/>
          <w:iCs/>
          <w:sz w:val="20"/>
          <w:szCs w:val="20"/>
        </w:rPr>
        <w:t xml:space="preserve"> </w:t>
      </w:r>
      <w:r w:rsidRPr="00B679FD">
        <w:rPr>
          <w:rFonts w:ascii="Arial" w:hAnsi="Arial" w:cs="Arial"/>
          <w:sz w:val="20"/>
          <w:szCs w:val="20"/>
        </w:rPr>
        <w:t>Nell’ ambito di tale ruolo si è occupato di sviluppare e realizzare il Sistema di Posta Ibrida (PEIE): applicativi gestionali finalizzati alla produzione degli spool di stampa (fatturazione, bollettazione, estratti conto, mailing, documentazione di prodotto per processi industriali, etc.) per istituti di credito, aziende municipalizzate ed aziende di rilevanza nazionale ed internazionale (Banca Popolare di Vicenza, Banca Popolare di Novara, Banca Popolare di Milano, Cassa di Risparmio di Firenze, SEC Servizi, Fondo Comune Casse Rurali Trentine, Electrolux, Diesel, Ferroli, Frimont, Muller, AMAV, SPIM, Omnitel, Tim, Enam, Erogas, Cemont, Muller, Assicurazioni Generali e La Venezia, Carrefour) ed integrazione dei processi produttivi e customer-care con piattaforme web.</w:t>
      </w:r>
    </w:p>
    <w:p w:rsidR="00327EBE" w:rsidRPr="00B679FD" w:rsidRDefault="00327EBE">
      <w:pPr>
        <w:rPr>
          <w:rFonts w:ascii="Arial" w:hAnsi="Arial" w:cs="Arial"/>
          <w:sz w:val="20"/>
          <w:szCs w:val="20"/>
        </w:rPr>
      </w:pPr>
    </w:p>
    <w:sectPr w:rsidR="00327EBE" w:rsidRPr="00B679FD" w:rsidSect="003915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oNotTrackMoves/>
  <w:defaultTabStop w:val="708"/>
  <w:hyphenationZone w:val="283"/>
  <w:characterSpacingControl w:val="doNotCompress"/>
  <w:compat/>
  <w:rsids>
    <w:rsidRoot w:val="00327EBE"/>
    <w:rsid w:val="001E365A"/>
    <w:rsid w:val="00327EBE"/>
    <w:rsid w:val="0039157B"/>
    <w:rsid w:val="00770552"/>
    <w:rsid w:val="00972AF3"/>
    <w:rsid w:val="00B679FD"/>
    <w:rsid w:val="00C84064"/>
    <w:rsid w:val="00D75940"/>
    <w:rsid w:val="00DF3DD7"/>
    <w:rsid w:val="00FA1DDA"/>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7EBE"/>
    <w:pPr>
      <w:spacing w:after="0" w:line="240" w:lineRule="auto"/>
    </w:pPr>
    <w:rPr>
      <w:rFonts w:ascii="Calibri" w:hAnsi="Calibri" w:cs="Times New Roman"/>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CVNormal">
    <w:name w:val="CV Normal"/>
    <w:basedOn w:val="Normale"/>
    <w:rsid w:val="00327EBE"/>
    <w:pPr>
      <w:suppressAutoHyphens/>
      <w:ind w:left="113" w:right="113"/>
    </w:pPr>
    <w:rPr>
      <w:rFonts w:ascii="Arial Narrow" w:eastAsia="Times New Roman" w:hAnsi="Arial Narrow"/>
      <w:sz w:val="20"/>
      <w:szCs w:val="20"/>
      <w:lang w:eastAsia="ar-SA"/>
    </w:rPr>
  </w:style>
</w:styles>
</file>

<file path=word/webSettings.xml><?xml version="1.0" encoding="utf-8"?>
<w:webSettings xmlns:r="http://schemas.openxmlformats.org/officeDocument/2006/relationships" xmlns:w="http://schemas.openxmlformats.org/wordprocessingml/2006/main">
  <w:divs>
    <w:div w:id="7215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Macintosh Word</Application>
  <DocSecurity>0</DocSecurity>
  <Lines>16</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veronica.bucciarelli</dc:creator>
  <cp:lastModifiedBy>ornella</cp:lastModifiedBy>
  <cp:revision>2</cp:revision>
  <cp:lastPrinted>2013-05-09T15:00:00Z</cp:lastPrinted>
  <dcterms:created xsi:type="dcterms:W3CDTF">2013-05-13T20:18:00Z</dcterms:created>
  <dcterms:modified xsi:type="dcterms:W3CDTF">2013-05-13T20:18:00Z</dcterms:modified>
</cp:coreProperties>
</file>